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925142.xml.htm"/>
      <w:bookmarkStart w:id="1" w:name="kswkform4_17849251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Lucas Donna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FIVE STAR BANCORP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3100 ZINFANDEL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RANCHO CORDOVA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95670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FIVE STAR BANCORP</w:t>
              </w:r>
            </w:hyperlink>
            <w:r>
              <w:rPr/>
              <w:t xml:space="preserve"> [ </w:t>
            </w:r>
            <w:r>
              <w:rPr>
                <w:rFonts w:ascii="Times;serif" w:hAnsi="Times;serif"/>
                <w:color w:val="0000FF"/>
                <w:sz w:val="24"/>
                <w:shd w:fill="FFFFFF" w:val="clear"/>
              </w:rPr>
              <w:t>FSBC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1,136</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14,254</w:t>
            </w:r>
            <w:r>
              <w:rPr>
                <w:rFonts w:ascii="Times;serif" w:hAnsi="Times;serif"/>
                <w:color w:val="008000"/>
                <w:position w:val="7"/>
                <w:sz w:val="16"/>
                <w:sz w:val="20"/>
                <w:shd w:fill="FFFFFF" w:val="clear"/>
              </w:rPr>
              <w:t>(1)</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self as trustee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974 unvested shares granted pursuant to the Five Star Bancorp 2021 Equity Incentive Plan with all shares scheduled to vest on December 31, 2026, provided the reporting person, Ms. Lucas, remains as a director with Five Star Bancorp on that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in the Lucas Family Trust dated September 4, 2002, for which Ms. Lucas serves as a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Donna L. Lucas, by Heather C. Luck,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5392" TargetMode="External"/><Relationship Id="rId5" Type="http://schemas.openxmlformats.org/officeDocument/2006/relationships/hyperlink" Target="http://www.sec.gov/cgi-bin/browse-edgar?action=getcompany&amp;CIK=00012751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639</Words>
  <Characters>3421</Characters>
  <CharactersWithSpaces>3990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