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20"/>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20"/>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 xml:space="preserve">Date of report (Date of earliest event reported): </w:t>
      </w:r>
      <w:r>
        <w:rPr>
          <w:rFonts w:ascii="Times New Roman" w:cs="Times New Roman" w:eastAsia="Times New Roman" w:hAnsi="Times New Roman"/>
          <w:sz w:val="22"/>
          <w:szCs w:val="22"/>
          <w:b w:val="1"/>
          <w:bCs w:val="1"/>
          <w:u w:val="single" w:color="auto"/>
          <w:color w:val="auto"/>
        </w:rPr>
        <w:t>April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745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7454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0"/>
          <w:szCs w:val="40"/>
          <w:b w:val="1"/>
          <w:bCs w:val="1"/>
          <w:color w:val="auto"/>
        </w:rPr>
        <w:t>FIVE STAR BANCORP</w:t>
      </w:r>
    </w:p>
    <w:p>
      <w:pPr>
        <w:spacing w:after="0" w:line="27"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3000" w:type="dxa"/>
            <w:vAlign w:val="bottom"/>
          </w:tcPr>
          <w:p>
            <w:pPr>
              <w:jc w:val="center"/>
              <w:ind w:right="1202"/>
              <w:spacing w:after="0"/>
              <w:rPr>
                <w:sz w:val="20"/>
                <w:szCs w:val="20"/>
                <w:color w:val="auto"/>
              </w:rPr>
            </w:pPr>
            <w:r>
              <w:rPr>
                <w:rFonts w:ascii="Times New Roman" w:cs="Times New Roman" w:eastAsia="Times New Roman" w:hAnsi="Times New Roman"/>
                <w:sz w:val="18"/>
                <w:szCs w:val="18"/>
                <w:color w:val="auto"/>
                <w:w w:val="98"/>
              </w:rPr>
              <w:t>California</w:t>
            </w:r>
          </w:p>
        </w:tc>
        <w:tc>
          <w:tcPr>
            <w:tcW w:w="3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001-40379</w:t>
            </w:r>
          </w:p>
        </w:tc>
        <w:tc>
          <w:tcPr>
            <w:tcW w:w="2500" w:type="dxa"/>
            <w:vAlign w:val="bottom"/>
          </w:tcPr>
          <w:p>
            <w:pPr>
              <w:jc w:val="center"/>
              <w:ind w:left="1282"/>
              <w:spacing w:after="0"/>
              <w:rPr>
                <w:sz w:val="20"/>
                <w:szCs w:val="20"/>
                <w:color w:val="auto"/>
              </w:rPr>
            </w:pPr>
            <w:r>
              <w:rPr>
                <w:rFonts w:ascii="Times New Roman" w:cs="Times New Roman" w:eastAsia="Times New Roman" w:hAnsi="Times New Roman"/>
                <w:sz w:val="18"/>
                <w:szCs w:val="18"/>
                <w:color w:val="auto"/>
                <w:w w:val="98"/>
              </w:rPr>
              <w:t>75-3100966</w:t>
            </w:r>
          </w:p>
        </w:tc>
      </w:tr>
      <w:tr>
        <w:trPr>
          <w:trHeight w:val="178"/>
        </w:trPr>
        <w:tc>
          <w:tcPr>
            <w:tcW w:w="3000" w:type="dxa"/>
            <w:vAlign w:val="bottom"/>
          </w:tcPr>
          <w:p>
            <w:pPr>
              <w:jc w:val="center"/>
              <w:ind w:right="120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500" w:type="dxa"/>
            <w:vAlign w:val="bottom"/>
          </w:tcPr>
          <w:p>
            <w:pPr>
              <w:jc w:val="center"/>
              <w:ind w:left="13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00" w:type="dxa"/>
            <w:vAlign w:val="bottom"/>
          </w:tcPr>
          <w:p>
            <w:pPr>
              <w:jc w:val="center"/>
              <w:ind w:right="12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8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500" w:type="dxa"/>
            <w:vAlign w:val="bottom"/>
          </w:tcPr>
          <w:p>
            <w:pPr>
              <w:jc w:val="center"/>
              <w:ind w:left="1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0" w:lineRule="exact"/>
        <w:rPr>
          <w:sz w:val="24"/>
          <w:szCs w:val="24"/>
          <w:color w:val="auto"/>
        </w:rPr>
      </w:pPr>
    </w:p>
    <w:p>
      <w:pPr>
        <w:spacing w:after="0" w:line="3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3100 Zinfandel Drive, Suite 100, Rancho Cordova, California, 95670</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9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(916) 626-5000</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right="70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45" w:lineRule="exact"/>
        <w:rPr>
          <w:sz w:val="24"/>
          <w:szCs w:val="24"/>
          <w:color w:val="auto"/>
        </w:rPr>
      </w:pPr>
    </w:p>
    <w:p>
      <w:pPr>
        <w:ind w:left="940" w:hanging="455"/>
        <w:spacing w:after="0"/>
        <w:tabs>
          <w:tab w:leader="none" w:pos="9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198" w:lineRule="exact"/>
        <w:rPr>
          <w:rFonts w:ascii="MS PGothic" w:cs="MS PGothic" w:eastAsia="MS PGothic" w:hAnsi="MS PGothic"/>
          <w:sz w:val="18"/>
          <w:szCs w:val="18"/>
          <w:color w:val="auto"/>
        </w:rPr>
      </w:pPr>
    </w:p>
    <w:p>
      <w:pPr>
        <w:ind w:left="940" w:hanging="455"/>
        <w:spacing w:after="0"/>
        <w:tabs>
          <w:tab w:leader="none" w:pos="94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940" w:hanging="469"/>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211" w:lineRule="exact"/>
        <w:rPr>
          <w:rFonts w:ascii="MS PGothic" w:cs="MS PGothic" w:eastAsia="MS PGothic" w:hAnsi="MS PGothic"/>
          <w:sz w:val="18"/>
          <w:szCs w:val="18"/>
          <w:color w:val="auto"/>
        </w:rPr>
      </w:pPr>
    </w:p>
    <w:p>
      <w:pPr>
        <w:ind w:right="2360" w:firstLine="471"/>
        <w:spacing w:after="0" w:line="456" w:lineRule="auto"/>
        <w:tabs>
          <w:tab w:leader="none" w:pos="92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1"/>
        </w:trPr>
        <w:tc>
          <w:tcPr>
            <w:tcW w:w="42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41"/>
        </w:trPr>
        <w:tc>
          <w:tcPr>
            <w:tcW w:w="424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4260" w:type="dxa"/>
            <w:vAlign w:val="bottom"/>
            <w:tcBorders>
              <w:bottom w:val="single" w:sz="8" w:color="auto"/>
              <w:right w:val="single" w:sz="8" w:color="auto"/>
            </w:tcBorders>
          </w:tcPr>
          <w:p>
            <w:pPr>
              <w:spacing w:after="0"/>
              <w:rPr>
                <w:sz w:val="3"/>
                <w:szCs w:val="3"/>
                <w:color w:val="auto"/>
              </w:rPr>
            </w:pPr>
          </w:p>
        </w:tc>
      </w:tr>
      <w:tr>
        <w:trPr>
          <w:trHeight w:val="250"/>
        </w:trPr>
        <w:tc>
          <w:tcPr>
            <w:tcW w:w="42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 per share</w:t>
            </w:r>
          </w:p>
        </w:tc>
        <w:tc>
          <w:tcPr>
            <w:tcW w:w="2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FSBC</w:t>
            </w:r>
          </w:p>
        </w:tc>
        <w:tc>
          <w:tcPr>
            <w:tcW w:w="4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41"/>
        </w:trPr>
        <w:tc>
          <w:tcPr>
            <w:tcW w:w="4240" w:type="dxa"/>
            <w:vAlign w:val="bottom"/>
            <w:tcBorders>
              <w:left w:val="single" w:sz="8" w:color="auto"/>
              <w:bottom w:val="single" w:sz="8" w:color="auto"/>
              <w:right w:val="single" w:sz="8" w:color="auto"/>
            </w:tcBorders>
          </w:tcPr>
          <w:p>
            <w:pPr>
              <w:spacing w:after="0"/>
              <w:rPr>
                <w:sz w:val="3"/>
                <w:szCs w:val="3"/>
                <w:color w:val="auto"/>
              </w:rPr>
            </w:pPr>
          </w:p>
        </w:tc>
        <w:tc>
          <w:tcPr>
            <w:tcW w:w="2760" w:type="dxa"/>
            <w:vAlign w:val="bottom"/>
            <w:tcBorders>
              <w:bottom w:val="single" w:sz="8" w:color="auto"/>
              <w:right w:val="single" w:sz="8" w:color="auto"/>
            </w:tcBorders>
          </w:tcPr>
          <w:p>
            <w:pPr>
              <w:spacing w:after="0"/>
              <w:rPr>
                <w:sz w:val="3"/>
                <w:szCs w:val="3"/>
                <w:color w:val="auto"/>
              </w:rPr>
            </w:pPr>
          </w:p>
        </w:tc>
        <w:tc>
          <w:tcPr>
            <w:tcW w:w="4260" w:type="dxa"/>
            <w:vAlign w:val="bottom"/>
            <w:tcBorders>
              <w:bottom w:val="single" w:sz="8" w:color="auto"/>
              <w:right w:val="single" w:sz="8" w:color="auto"/>
            </w:tcBorders>
          </w:tcPr>
          <w:p>
            <w:pPr>
              <w:spacing w:after="0"/>
              <w:rPr>
                <w:sz w:val="3"/>
                <w:szCs w:val="3"/>
                <w:color w:val="auto"/>
              </w:rPr>
            </w:pPr>
          </w:p>
        </w:tc>
      </w:tr>
    </w:tbl>
    <w:p>
      <w:pPr>
        <w:spacing w:after="0" w:line="157" w:lineRule="exact"/>
        <w:rPr>
          <w:sz w:val="24"/>
          <w:szCs w:val="24"/>
          <w:color w:val="auto"/>
        </w:rPr>
      </w:pPr>
    </w:p>
    <w:p>
      <w:pPr>
        <w:ind w:right="160"/>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22" w:lineRule="exact"/>
        <w:rPr>
          <w:sz w:val="24"/>
          <w:szCs w:val="24"/>
          <w:color w:val="auto"/>
        </w:rPr>
      </w:pPr>
    </w:p>
    <w:p>
      <w:pPr>
        <w:ind w:right="180"/>
        <w:spacing w:after="0" w:line="21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22" w:right="319" w:bottom="744"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On April 14, 2026, Five Star Bancorp (the “Company”) issued a press release announcing the anticipated dates of its earnings release and webcast reporting its financial results for the first quarter ended March 31,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April 14, 2026 press release is furnished as Exhibit 99.1 to this Current Report on Form 8-K.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information (including Exhibit 99.1) is being furnished under Item 7.01 hereof and shall not be deemed “filed” for purposes of Section 18 of the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Securities Exchange Act of 1934, as amended (the “Exchange Act”), or otherwise subject to the liabilities of that section, and such information shall not be deemed incorporated by reference into any filing under the Securities Act of 1933, as amended, or the Exchange Act, except as shall be expressly set forth by specific reference in such filing.</w:t>
      </w:r>
    </w:p>
    <w:p>
      <w:pPr>
        <w:spacing w:after="0" w:line="12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980" w:type="dxa"/>
            <w:vAlign w:val="bottom"/>
            <w:vMerge w:val="restart"/>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1620" w:type="dxa"/>
            <w:vAlign w:val="bottom"/>
            <w:vMerge w:val="restart"/>
          </w:tcPr>
          <w:p>
            <w:pPr>
              <w:spacing w:after="0"/>
              <w:rPr>
                <w:sz w:val="19"/>
                <w:szCs w:val="19"/>
                <w:color w:val="auto"/>
              </w:rPr>
            </w:pPr>
          </w:p>
        </w:tc>
        <w:tc>
          <w:tcPr>
            <w:tcW w:w="708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line="20" w:lineRule="exact"/>
              <w:rPr>
                <w:sz w:val="1"/>
                <w:szCs w:val="1"/>
                <w:color w:val="auto"/>
              </w:rPr>
            </w:pPr>
          </w:p>
        </w:tc>
        <w:tc>
          <w:tcPr>
            <w:tcW w:w="640" w:type="dxa"/>
            <w:vAlign w:val="bottom"/>
            <w:tcBorders>
              <w:bottom w:val="single" w:sz="8" w:color="auto"/>
            </w:tcBorders>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708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6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99.1</w:t>
            </w: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April 14, 2026</w:t>
            </w:r>
          </w:p>
        </w:tc>
        <w:tc>
          <w:tcPr>
            <w:tcW w:w="0" w:type="dxa"/>
            <w:vAlign w:val="bottom"/>
          </w:tcPr>
          <w:p>
            <w:pPr>
              <w:spacing w:after="0"/>
              <w:rPr>
                <w:sz w:val="1"/>
                <w:szCs w:val="1"/>
                <w:color w:val="auto"/>
              </w:rPr>
            </w:pPr>
          </w:p>
        </w:tc>
      </w:tr>
      <w:tr>
        <w:trPr>
          <w:trHeight w:val="20"/>
        </w:trPr>
        <w:tc>
          <w:tcPr>
            <w:tcW w:w="1660" w:type="dxa"/>
            <w:vAlign w:val="bottom"/>
            <w:gridSpan w:val="3"/>
          </w:tcPr>
          <w:p>
            <w:pPr>
              <w:spacing w:after="0" w:line="20" w:lineRule="exact"/>
              <w:rPr>
                <w:sz w:val="1"/>
                <w:szCs w:val="1"/>
                <w:color w:val="auto"/>
              </w:rPr>
            </w:pPr>
          </w:p>
        </w:tc>
        <w:tc>
          <w:tcPr>
            <w:tcW w:w="2500" w:type="dxa"/>
            <w:vAlign w:val="bottom"/>
            <w:gridSpan w:val="2"/>
            <w:shd w:val="clear" w:color="auto" w:fill="0000FF"/>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660" w:type="dxa"/>
            <w:vAlign w:val="bottom"/>
            <w:gridSpan w:val="3"/>
          </w:tcPr>
          <w:p>
            <w:pPr>
              <w:jc w:val="right"/>
              <w:ind w:right="960"/>
              <w:spacing w:after="0"/>
              <w:rPr>
                <w:sz w:val="20"/>
                <w:szCs w:val="20"/>
                <w:color w:val="auto"/>
              </w:rPr>
            </w:pPr>
            <w:r>
              <w:rPr>
                <w:rFonts w:ascii="Times New Roman" w:cs="Times New Roman" w:eastAsia="Times New Roman" w:hAnsi="Times New Roman"/>
                <w:sz w:val="18"/>
                <w:szCs w:val="18"/>
                <w:color w:val="auto"/>
              </w:rPr>
              <w:t>104</w:t>
            </w:r>
          </w:p>
        </w:tc>
        <w:tc>
          <w:tcPr>
            <w:tcW w:w="9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w:t>
            </w:r>
          </w:p>
        </w:tc>
        <w:tc>
          <w:tcPr>
            <w:tcW w:w="0" w:type="dxa"/>
            <w:vAlign w:val="bottom"/>
          </w:tcPr>
          <w:p>
            <w:pPr>
              <w:spacing w:after="0"/>
              <w:rPr>
                <w:sz w:val="1"/>
                <w:szCs w:val="1"/>
                <w:color w:val="auto"/>
              </w:rPr>
            </w:pPr>
          </w:p>
        </w:tc>
      </w:tr>
      <w:tr>
        <w:trPr>
          <w:trHeight w:val="1721"/>
        </w:trPr>
        <w:tc>
          <w:tcPr>
            <w:tcW w:w="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7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FIVE STAR BANCORP</w:t>
      </w:r>
    </w:p>
    <w:p>
      <w:pPr>
        <w:spacing w:after="0" w:line="391" w:lineRule="exact"/>
        <w:rPr>
          <w:sz w:val="20"/>
          <w:szCs w:val="20"/>
          <w:color w:val="auto"/>
        </w:rPr>
      </w:pPr>
    </w:p>
    <w:p>
      <w:pPr>
        <w:ind w:left="6080"/>
        <w:spacing w:after="0"/>
        <w:tabs>
          <w:tab w:leader="none" w:pos="6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Heather C. Luck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43180</wp:posOffset>
            </wp:positionV>
            <wp:extent cx="28803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84"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Name: Heather C. Luck</w:t>
      </w:r>
    </w:p>
    <w:p>
      <w:pPr>
        <w:spacing w:after="0" w:line="90"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Title: Executive Vice President and Chief Financial Officer</w:t>
      </w:r>
    </w:p>
    <w:p>
      <w:pPr>
        <w:spacing w:after="0" w:line="3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April 15, 2026</w:t>
      </w:r>
    </w:p>
    <w:p>
      <w:pPr>
        <w:sectPr>
          <w:pgSz w:w="11900" w:h="16838" w:orient="portrait"/>
          <w:cols w:equalWidth="0" w:num="1">
            <w:col w:w="11240"/>
          </w:cols>
          <w:pgMar w:left="320" w:top="140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774190" cy="4540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77419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7820" w:right="640" w:hanging="7788"/>
        <w:spacing w:after="0" w:line="298" w:lineRule="auto"/>
        <w:tabs>
          <w:tab w:leader="none" w:pos="7800" w:val="left"/>
        </w:tabs>
        <w:rPr>
          <w:sz w:val="20"/>
          <w:szCs w:val="20"/>
          <w:color w:val="auto"/>
        </w:rPr>
      </w:pPr>
      <w:r>
        <w:rPr>
          <w:rFonts w:ascii="Arial" w:cs="Arial" w:eastAsia="Arial" w:hAnsi="Arial"/>
          <w:sz w:val="22"/>
          <w:szCs w:val="22"/>
          <w:b w:val="1"/>
          <w:bCs w:val="1"/>
          <w:color w:val="auto"/>
        </w:rPr>
        <w:t>PRESS RELEASE</w:t>
      </w:r>
      <w:r>
        <w:rPr>
          <w:sz w:val="20"/>
          <w:szCs w:val="20"/>
          <w:color w:val="auto"/>
        </w:rPr>
        <w:tab/>
      </w:r>
      <w:r>
        <w:rPr>
          <w:rFonts w:ascii="Arial" w:cs="Arial" w:eastAsia="Arial" w:hAnsi="Arial"/>
          <w:sz w:val="22"/>
          <w:szCs w:val="22"/>
          <w:b w:val="1"/>
          <w:bCs w:val="1"/>
          <w:color w:val="auto"/>
        </w:rPr>
        <w:t>FOR IMMEDIATE RELEASE April 14, 2026</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Five Star Bancorp Announces First Quarter 2026</w:t>
      </w:r>
    </w:p>
    <w:p>
      <w:pPr>
        <w:jc w:val="center"/>
        <w:spacing w:after="0"/>
        <w:rPr>
          <w:sz w:val="20"/>
          <w:szCs w:val="20"/>
          <w:color w:val="auto"/>
        </w:rPr>
      </w:pPr>
      <w:r>
        <w:rPr>
          <w:rFonts w:ascii="Arial" w:cs="Arial" w:eastAsia="Arial" w:hAnsi="Arial"/>
          <w:sz w:val="22"/>
          <w:szCs w:val="22"/>
          <w:b w:val="1"/>
          <w:bCs w:val="1"/>
          <w:color w:val="auto"/>
        </w:rPr>
        <w:t>Earnings Release Date and Webcast</w:t>
      </w:r>
    </w:p>
    <w:p>
      <w:pPr>
        <w:spacing w:after="0" w:line="186"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RANCHO CORDOVA, CA April 14, 2026 (GLOBE NEWSWIRE) — Five Star Bancorp (Nasdaq: FSBC) (“Five Star” or the “Company”), a holding company that operates through its wholly owned banking subsidiary, Five Star Bank (the “Bank”), expects to report its financial results for the quarter ended March 31, 2026, after the stock market closes on Monday, April 27, 2026.</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Management will host a live webcast for analysts and investors to review this information at 1:00 PM ET (10:00 AM PT) on April 28, 2026.</w:t>
      </w:r>
    </w:p>
    <w:p>
      <w:pPr>
        <w:spacing w:after="0" w:line="178"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The live webcast will be accessible from the “News &amp; Events” section of the Company’s website under “Events” at https://investors.fivestarbank.com/news-events/events. Please pre-register for the event using this link. The webcast will be archived on the Company’s website for a period of 90 days.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Five Star Bancorp</w:t>
      </w:r>
    </w:p>
    <w:p>
      <w:pPr>
        <w:jc w:val="both"/>
        <w:spacing w:after="0" w:line="219" w:lineRule="auto"/>
        <w:rPr>
          <w:sz w:val="20"/>
          <w:szCs w:val="20"/>
          <w:color w:val="auto"/>
        </w:rPr>
      </w:pPr>
      <w:r>
        <w:rPr>
          <w:rFonts w:ascii="Arial" w:cs="Arial" w:eastAsia="Arial" w:hAnsi="Arial"/>
          <w:sz w:val="22"/>
          <w:szCs w:val="22"/>
          <w:color w:val="auto"/>
        </w:rPr>
        <w:t>Five Star is a bank holding company headquartered in Rancho Cordova, California. Five Star operates through its wholly owned banking subsidiary, Five Star Bank. The Bank has nine branches in Northern California. For more information, visit https://www.fivestarbank.com.</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04" w:lineRule="auto"/>
        <w:rPr>
          <w:sz w:val="20"/>
          <w:szCs w:val="20"/>
          <w:color w:val="auto"/>
        </w:rPr>
      </w:pPr>
      <w:r>
        <w:rPr>
          <w:rFonts w:ascii="Arial" w:cs="Arial" w:eastAsia="Arial" w:hAnsi="Arial"/>
          <w:sz w:val="22"/>
          <w:szCs w:val="22"/>
          <w:color w:val="auto"/>
        </w:rPr>
        <w:t>Heather C. Luck, Chief Financial Officer</w:t>
      </w:r>
    </w:p>
    <w:p>
      <w:pPr>
        <w:spacing w:after="0" w:line="205" w:lineRule="auto"/>
        <w:rPr>
          <w:sz w:val="20"/>
          <w:szCs w:val="20"/>
          <w:color w:val="auto"/>
        </w:rPr>
      </w:pPr>
      <w:r>
        <w:rPr>
          <w:rFonts w:ascii="Arial" w:cs="Arial" w:eastAsia="Arial" w:hAnsi="Arial"/>
          <w:sz w:val="22"/>
          <w:szCs w:val="22"/>
          <w:color w:val="auto"/>
        </w:rPr>
        <w:t>Five Star Bancorp</w:t>
      </w:r>
    </w:p>
    <w:p>
      <w:pPr>
        <w:spacing w:after="0" w:line="1" w:lineRule="exact"/>
        <w:rPr>
          <w:sz w:val="20"/>
          <w:szCs w:val="20"/>
          <w:color w:val="auto"/>
        </w:rPr>
      </w:pPr>
    </w:p>
    <w:p>
      <w:pPr>
        <w:ind w:right="8880" w:firstLine="8"/>
        <w:spacing w:after="0" w:line="238" w:lineRule="auto"/>
        <w:tabs>
          <w:tab w:leader="none" w:pos="564" w:val="left"/>
        </w:tabs>
        <w:numPr>
          <w:ilvl w:val="0"/>
          <w:numId w:val="2"/>
        </w:numPr>
        <w:rPr>
          <w:rFonts w:ascii="Arial" w:cs="Arial" w:eastAsia="Arial" w:hAnsi="Arial"/>
          <w:sz w:val="21"/>
          <w:szCs w:val="21"/>
          <w:color w:val="auto"/>
        </w:rPr>
      </w:pPr>
      <w:r>
        <w:rPr>
          <w:rFonts w:ascii="Arial" w:cs="Arial" w:eastAsia="Arial" w:hAnsi="Arial"/>
          <w:sz w:val="21"/>
          <w:szCs w:val="21"/>
          <w:color w:val="auto"/>
        </w:rPr>
        <w:t>626-5008 hluck@fivestarbank.com</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04" w:lineRule="auto"/>
        <w:rPr>
          <w:sz w:val="20"/>
          <w:szCs w:val="20"/>
          <w:color w:val="auto"/>
        </w:rPr>
      </w:pPr>
      <w:r>
        <w:rPr>
          <w:rFonts w:ascii="Arial" w:cs="Arial" w:eastAsia="Arial" w:hAnsi="Arial"/>
          <w:sz w:val="22"/>
          <w:szCs w:val="22"/>
          <w:color w:val="auto"/>
        </w:rPr>
        <w:t>Shelley R. Wetton, Chief Marketing Officer</w:t>
      </w:r>
    </w:p>
    <w:p>
      <w:pPr>
        <w:spacing w:after="0" w:line="205" w:lineRule="auto"/>
        <w:rPr>
          <w:sz w:val="20"/>
          <w:szCs w:val="20"/>
          <w:color w:val="auto"/>
        </w:rPr>
      </w:pPr>
      <w:r>
        <w:rPr>
          <w:rFonts w:ascii="Arial" w:cs="Arial" w:eastAsia="Arial" w:hAnsi="Arial"/>
          <w:sz w:val="22"/>
          <w:szCs w:val="22"/>
          <w:color w:val="auto"/>
        </w:rPr>
        <w:t>Five Star Bancorp</w:t>
      </w:r>
    </w:p>
    <w:p>
      <w:pPr>
        <w:spacing w:after="0" w:line="1" w:lineRule="exact"/>
        <w:rPr>
          <w:sz w:val="20"/>
          <w:szCs w:val="20"/>
          <w:color w:val="auto"/>
        </w:rPr>
      </w:pPr>
    </w:p>
    <w:p>
      <w:pPr>
        <w:ind w:right="8640" w:firstLine="8"/>
        <w:spacing w:after="0" w:line="238" w:lineRule="auto"/>
        <w:tabs>
          <w:tab w:leader="none" w:pos="564" w:val="left"/>
        </w:tabs>
        <w:numPr>
          <w:ilvl w:val="0"/>
          <w:numId w:val="3"/>
        </w:numPr>
        <w:rPr>
          <w:rFonts w:ascii="Arial" w:cs="Arial" w:eastAsia="Arial" w:hAnsi="Arial"/>
          <w:sz w:val="21"/>
          <w:szCs w:val="21"/>
          <w:color w:val="auto"/>
        </w:rPr>
      </w:pPr>
      <w:r>
        <w:rPr>
          <w:rFonts w:ascii="Arial" w:cs="Arial" w:eastAsia="Arial" w:hAnsi="Arial"/>
          <w:sz w:val="21"/>
          <w:szCs w:val="21"/>
          <w:color w:val="auto"/>
        </w:rPr>
        <w:t>284-7827 swetton@fivestarbank.com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decimal"/>
      <w:start w:val="916"/>
    </w:lvl>
  </w:abstractNum>
  <w:abstractNum w:abstractNumId="2">
    <w:nsid w:val="19495CFF"/>
    <w:multiLevelType w:val="hybridMultilevel"/>
    <w:lvl w:ilvl="0">
      <w:lvlJc w:val="left"/>
      <w:lvlText w:val="(%1)"/>
      <w:numFmt w:val="decimal"/>
      <w:start w:val="91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2026-04-15T11:12:06Z</dcterms:created>
  <dcterms:modified xsi:type="dcterms:W3CDTF">2026-04-15T11:12:06Z</dcterms:modified>
</cp:coreProperties>
</file>